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KANUN NO: 5262</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ORGANİK TARIM KANUNU</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Kabul Tarihi: 1 Aralık 2004</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Resmi Gazete ile Neşir ve İlânı: 3 Aralık 2004 - Sayı: 25659</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br/>
      </w:r>
      <w:r w:rsidRPr="00D27E8A">
        <w:rPr>
          <w:rFonts w:ascii="Roboto Condensed" w:eastAsia="Times New Roman" w:hAnsi="Roboto Condensed" w:cs="Times New Roman"/>
          <w:b/>
          <w:bCs/>
          <w:color w:val="535353"/>
          <w:sz w:val="27"/>
          <w:szCs w:val="27"/>
          <w:lang w:eastAsia="tr-TR"/>
        </w:rPr>
        <w:t>BİRİNCİ BÖLÜM</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Amaç, Kapsam ve Tanımlar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Amaç MADDE 1.</w:t>
      </w:r>
      <w:r w:rsidRPr="00D27E8A">
        <w:rPr>
          <w:rFonts w:ascii="Roboto Condensed" w:eastAsia="Times New Roman" w:hAnsi="Roboto Condensed" w:cs="Times New Roman"/>
          <w:color w:val="535353"/>
          <w:sz w:val="27"/>
          <w:szCs w:val="27"/>
          <w:lang w:eastAsia="tr-TR"/>
        </w:rPr>
        <w:t>- Bu Kanunun amacı; tüketiciye güvenilir, kaliteli ürünler sunmak üzere organik ürün ve girdilerin üretiminin geliştirilmesini sağlamak için gerekli tedbirlerin alınmasına ilişkin usul ve esasları belirlemektir.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Kapsam MADDE 2.- </w:t>
      </w:r>
      <w:r w:rsidRPr="00D27E8A">
        <w:rPr>
          <w:rFonts w:ascii="Roboto Condensed" w:eastAsia="Times New Roman" w:hAnsi="Roboto Condensed" w:cs="Times New Roman"/>
          <w:color w:val="535353"/>
          <w:sz w:val="27"/>
          <w:szCs w:val="27"/>
          <w:lang w:eastAsia="tr-TR"/>
        </w:rPr>
        <w:t>Bu Kanun, organik tarım faaliyetlerinin yürütülmesine ilişkin kontrol ve sertifikasyon hizmetlerinin yerine getirilmesi ve Bakanlığın denetim usul ve esasları ile yetki, görev ve sorumluluklara dair hususları kapsar.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Tanımlar MADDE 3.-</w:t>
      </w:r>
      <w:r w:rsidRPr="00D27E8A">
        <w:rPr>
          <w:rFonts w:ascii="Roboto Condensed" w:eastAsia="Times New Roman" w:hAnsi="Roboto Condensed" w:cs="Times New Roman"/>
          <w:color w:val="535353"/>
          <w:sz w:val="27"/>
          <w:szCs w:val="27"/>
          <w:lang w:eastAsia="tr-TR"/>
        </w:rPr>
        <w:t> Bu Kanunda geçen;</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a) Bakanlık: Tarım ve Köyişleri Bakanlığını,</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b)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c) Kontrol ve sertifikasyon kuruluşu: Organik ürünün veya girdinin, üretiminden tüketiciye ulaşıncaya kadar olan tüm aşamalarını kontrol etmek ve sertifikalandırmak üzere Bakanlık tarafından yetki verilmiş gerçek veya tüzel kişileri,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d) Kontrol kuruluşu: Organik ürünün veya girdinin, üretiminden tüketiciye ulaşıncaya kadar olan tüm aşamalarını kontrol etmek üzere Bakanlık tarafından yetki verilmiş gerçek veya tüzel kişileri,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e) Sertifikasyon kuruluşu: Tüm kontrolleri tamamlanmış organik ürün veya girdiyi, kontrol kuruluşunun yaptığı kontrol ve bu kontrole ilişkin bilgi ve belgeler ile gerek duyulan hallerde yaptıracağı analizlere dayanarak sertifikalandırmak üzere Bakanlık tarafından yetki verilmiş gerçek veya tüzel kişileri,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f) Yetkilendirilmiş kuruluş: Kontrol ve sertifikasyon kuruluşu, kontrol kuruluşu veya sertifikasyon kuruluşu olarak Bakanlık tarafından yetki verilmiş gerçek veya tüzel kişileri,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g) Kontrol: Organik tarım faaliyetlerinin bu Kanuna uygun olarak yapılıp yapılmadığının belirlenmesi, düzenli kayıtların tutulması, sonuçların rapor edilmesi, gerek görülmesi halinde ürünün organik niteliğinin laboratuar analizleri ile test edilmesini,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h) Kontrolör: Kontrol ve sertifikasyon kuruluşu adına veya kontrol kuruluşu adına, organik tarım faaliyetlerinin her aşamasının ilgili mevzuata göre uygulanmasını kontrol etmek üzere Bakanlık tarafından yetki verilmiş gerçek kişiyi,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ı) Sertifiker: Kontrol ve sertifikasyon kuruluşu adına veya sertifikasyon kuruluşu adına, kontrolü tamamlanmış ürünün veya girdinin organik olduğunu onaylamak üzere Bakanlık tarafından yetki verilmiş gerçek kişiyi,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 xml:space="preserve">j) Denetim: Organik tarım faaliyetlerinin, bu Kanuna uygun olarak yapılıp yapılmadığını tespit etmek amacıyla yetkilendirilmiş kuruluşlar, işletmeler ve </w:t>
      </w:r>
      <w:r w:rsidRPr="00D27E8A">
        <w:rPr>
          <w:rFonts w:ascii="Roboto Condensed" w:eastAsia="Times New Roman" w:hAnsi="Roboto Condensed" w:cs="Times New Roman"/>
          <w:color w:val="535353"/>
          <w:sz w:val="27"/>
          <w:szCs w:val="27"/>
          <w:lang w:eastAsia="tr-TR"/>
        </w:rPr>
        <w:lastRenderedPageBreak/>
        <w:t>müteşebbisler ile kontrolör ve sertifikerlerin, Bakanlık veya Bakanlık tarafından denetim yetkisi verilen kuruluşlarca yapılan her türlü denetimini,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k) İşletme: Yetkilendirilmiş kuruluşun kontrolü altında, söz konusu kuruluşlarla sözleşme yapılmak suretiyle organik ürün üretilen, işlenen, depolanan ve pazarlanan yerleri,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l) Müteşebbis: Organik tarım faaliyeti yapan gerçek veya tüzel kişiyi,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m) Sertifikasyon: Bütün kontrol yöntemlerinin uygulanması sonucu işletmenin, organik ürünün ve girdinin mevzuata uygun olarak belgelendirilmesini,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n) Sertifika: Bütün kontrol yöntemlerinin uygulanması sonucu işletmenin, organik ürünün ve organik girdinin mevzuata uygun olduğunu gösteren belgeyi,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o) Çalışma izni: Bu Kanuna göre çalışacak kontrolör, sertifikerler ile yetkilendirilmiş kuruluşlara Bakanlık tarafından verilen izni,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p) Organik ürün: Organik tarım faaliyetleri esaslarına uygun olarak üretilmiş ham, yarı mamul veya mamul haldeki sertifikalı ürünü,</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r) Organik girdi: Organik tarım faaliyetlerinde kullanılan materyali,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s) Organik ürün etiketi: Organik ürün veya ambalajı üzerinde yer alan, ürünü tanıtan veya içindekini belirten herhangi bir kelime, detay, ticari marka, tescilli marka, paket üzerinde yer alan resim, sembol, doküman, ilan, tabela veya tasma gibi her türlü yazılı ve basılı bilgi ve materyali,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t) Organik ürün logosu: Nitelikleri ve kullanımı bu Kanun kapsamında çıkarılacak yönetmelikte tanımlanan basılı işareti,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u) Akreditasyon: Yeterliği onaylanmış kurum ve kuruluşlar tarafından; kontrol ve sertifikasyon kuruluşlarının, laboratuarların ulusal ve uluslararası kabul görmüş teknik kriterlere göre değerlendirilmesini, yeterliğinin onaylanmasını ve düzenli aralıklarla denetlenmesini,</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v) Organik: Bu Kanunda geçen organik kelimesi ekolojik ve biyolojik kelimeleriyle eşdeğer anlamı, İfade eder.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İKİNCİ BÖLÜM</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Komiteler, Yetkilendirilmiş Kuruluşlar ve Müteşebbis</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Komitelerin oluşumu, yetki, görev ve sorumlulukları MADDE 4.-</w:t>
      </w:r>
      <w:r w:rsidRPr="00D27E8A">
        <w:rPr>
          <w:rFonts w:ascii="Roboto Condensed" w:eastAsia="Times New Roman" w:hAnsi="Roboto Condensed" w:cs="Times New Roman"/>
          <w:color w:val="535353"/>
          <w:sz w:val="27"/>
          <w:szCs w:val="27"/>
          <w:lang w:eastAsia="tr-TR"/>
        </w:rPr>
        <w:t> Bu Kanunun uygulanmasında; organik tarımın geliştirilmesi yönünde çalışmalar yapmak ve Bakanlık içi koordinasyon ve değerlendirme hizmetleri ile yetkilendirilmiş kuruluşların, işletmelerin, müteşebbislerin, kontrolör ve sertifikerlerin faaliyetlerini izlemek üzere Bakanlık bünyesinde Organik Tarım Komitesi kurulur. Organik tarımın ticaretini, tanıtımını, araştırmalarını ve diğer organik tarım faaliyet stratejilerini belirlemek ve Bakanlık dışı kurum ve kuruluşlarla koordinasyon ve izleme hizmetlerini yapmak üzere Organik Tarım Ulusal Yönlendirme Komitesi kurulur. Bu Komite; ilgili kamu kurum ve kuruluşları, meslek kuruluşları, sivil toplum örgütleri, üniversiteler ve özel sektör temsilcilerinden olmak üzere en az on kişiden oluşur. Bu komitelere bağlı olarak, yeter sayıda alt komite oluşturulabilir. Organik Tarım Komitesi ve Organik Tarım Ulusal Yönlendirme Komitesinin oluşumu ve çalışma şekli ile ilgili usul ve esaslar Bakanlık tarafından çıkarılacak yönetmelikle belirlenir.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Yetkilendirilmiş kuruluşlar Madde 5.-</w:t>
      </w:r>
      <w:r w:rsidRPr="00D27E8A">
        <w:rPr>
          <w:rFonts w:ascii="Roboto Condensed" w:eastAsia="Times New Roman" w:hAnsi="Roboto Condensed" w:cs="Times New Roman"/>
          <w:color w:val="535353"/>
          <w:sz w:val="27"/>
          <w:szCs w:val="27"/>
          <w:lang w:eastAsia="tr-TR"/>
        </w:rPr>
        <w:t xml:space="preserve"> Bu Kanunun uygulanmasında; organik tarım faaliyetlerinin her türlü kontrol ve sertifikalandırma işlemleri, Bakanlıkça veya </w:t>
      </w:r>
      <w:r w:rsidRPr="00D27E8A">
        <w:rPr>
          <w:rFonts w:ascii="Roboto Condensed" w:eastAsia="Times New Roman" w:hAnsi="Roboto Condensed" w:cs="Times New Roman"/>
          <w:color w:val="535353"/>
          <w:sz w:val="27"/>
          <w:szCs w:val="27"/>
          <w:lang w:eastAsia="tr-TR"/>
        </w:rPr>
        <w:lastRenderedPageBreak/>
        <w:t>Bakanlıkça yetkilendirilmiş kuruluşlarca yapılır. Yetkilendirilmiş kuruluşlar, yeterli ve tecrübeli personel ile teknik alt yapıya sahip olmak zorundadır. Kontrol ve sertifikasyon kuruluşu veya sertifikasyon kuruluşu tarafından sertifikalandırılmamış ürünler, organik ürün veya organik girdi adı altında satılamaz. Kontrol ve sertifikasyon kuruluşu veya sertifikasyon kuruluşu organik olmayan tarımsal ürün ve girdilere, organik ürün veya organik girdi sertifikası veremez. Yetkilendirilmiş kuruluşlar ile kontrolör ve sertifikerler, Bakanlıktan çalışma izni almak zorundadır. Yetkilendirilmiş kuruluşların çalışma izni bittiğinde, Bakanlıktan süre uzatımı almadan tekrar faaliyette bulunamazlar. Bakanlık tarafından verilen çalışma izni devredilemez. Kontrol ve sertifikasyon kuruluşu, kontrol ve sertifikasyon olmak üzere iki ayrı birimden oluşur. Kontrol biriminde görev yapanlar sertifikasyon biriminde, sertifikasyon biriminde görev yapanlar da kontrol biriminde görev yapamazlar. Yetkilendirilmiş kuruluşlar, bu Kanuna uygun olarak çıkarılacak yönetmelikte belirlenen dönemlerde Bakanlığa rapor vermek, bilgi ve belgelerini Bakanlık yetkililerine göstermek zorundadırlar. Yetkilendirilmiş kuruluşlar ile kontrolör ve sertifikerlerin; çalışma izni, izin süresi, süre uzatımı, izinlerinin iptali, görev ve yetkileri, yetki kullanımı, kontrol ve sertifikasyon sistemi ile kontrolör ve sertifiker çalıştırmaya ilişkin usul ve esaslar, Bakanlık tarafından çıkarılacak yönetmeliklerle belirlenir.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Müteşebbis MADDE 6.-</w:t>
      </w:r>
      <w:r w:rsidRPr="00D27E8A">
        <w:rPr>
          <w:rFonts w:ascii="Roboto Condensed" w:eastAsia="Times New Roman" w:hAnsi="Roboto Condensed" w:cs="Times New Roman"/>
          <w:color w:val="535353"/>
          <w:sz w:val="27"/>
          <w:szCs w:val="27"/>
          <w:lang w:eastAsia="tr-TR"/>
        </w:rPr>
        <w:t> Müteşebbisler, yetkilendirilmiş kuruluş kontrolünde çalışmak zorunda olup, bu Kanun kapsamında Bakanlık tarafından çıkarılacak yönetmelik hükümlerine aykırı faaliyette bulunamazlar. Müteşebbisler, kontrol veya denetim amacı ile Bakanlık yetkilileri ile Bakanlık tarafından yetkilendirilmiş kuruluşların yetkililerine; işletmeye giriş izni vermek ve muhasebe kayıtları ile diğer ilgili dokümanlarını göstermek zorundadırlar. Yetkilendirilmiş kuruluşlar, elde ettikleri bu bilgi ve belgeleri, Bakanlık dışında üçüncü şahıslara veremezler.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ÜÇÜNCÜ BÖLÜM</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Uygulama Esasları</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Organik tarım faaliyetleri MADDE 7.-</w:t>
      </w:r>
      <w:r w:rsidRPr="00D27E8A">
        <w:rPr>
          <w:rFonts w:ascii="Roboto Condensed" w:eastAsia="Times New Roman" w:hAnsi="Roboto Condensed" w:cs="Times New Roman"/>
          <w:color w:val="535353"/>
          <w:sz w:val="27"/>
          <w:szCs w:val="27"/>
          <w:lang w:eastAsia="tr-TR"/>
        </w:rPr>
        <w:t> Organik tarım faaliyetlerine ilişkin usul ve esaslar Bakanlık tarafından çıkarılacak yönetmelikle belirlenir. Orman sayılan yerlerde ürün toplanması ile ilgili usul ve esaslar, Çevre ve Orman Bakanlığının görüşü alınarak, Bakanlık tarafından çıkarılacak yönetmelikle belirlenir. Hammaddesi tarımsal kaynaklı olan organik ürünlerden elde edilen nihai ürünlerin, imalat veya sanayi ürünü olması halinde, bu nihai ürünlerin üretilmesi ve tüketiciye ulaşıncaya kadar olan aşamalar ile ilgili usul ve esaslar Bakanlığın olumlu görüşü alınarak, ilgili bakanlıkça hazırlanacak yönetmelikle belirlenir. Organik ürünlerin satışı ve pazarlaması, 24.6.1995 tarihli ve 552 sayılı Yaş Sebze ve Meyve Ticaretinin Düzenlenmesi ve Toptancı Halleri Hakkında Kanun Hükmünde Kararname hükümlerine tabi değildir.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Organik ürünlerin ve girdilerin reklam ve tanıtımı MADDE 8.-</w:t>
      </w:r>
      <w:r w:rsidRPr="00D27E8A">
        <w:rPr>
          <w:rFonts w:ascii="Roboto Condensed" w:eastAsia="Times New Roman" w:hAnsi="Roboto Condensed" w:cs="Times New Roman"/>
          <w:color w:val="535353"/>
          <w:sz w:val="27"/>
          <w:szCs w:val="27"/>
          <w:lang w:eastAsia="tr-TR"/>
        </w:rPr>
        <w:t xml:space="preserve"> Organik ürün ve girdilerin etiket ve logoları yalnızca organik ürünler ve girdiler için kullanılır. Organik ürünlerin ve girdilerin etiketi ve logosu, reklam ve tanıtımı; sahte, yanıltıcı veya ürünün yapısına, özelliklerine, içeriğine, kalitesine, orijinine ve üretim tekniklerine göre hatalı bir izlenim yaratacak, ürünün sahip olmadığı etki ve özelliklere atıfta bulunacak biçimde olamaz ve tüketiciyi yanıltacak yazı, resim, şekil </w:t>
      </w:r>
      <w:r w:rsidRPr="00D27E8A">
        <w:rPr>
          <w:rFonts w:ascii="Roboto Condensed" w:eastAsia="Times New Roman" w:hAnsi="Roboto Condensed" w:cs="Times New Roman"/>
          <w:color w:val="535353"/>
          <w:sz w:val="27"/>
          <w:szCs w:val="27"/>
          <w:lang w:eastAsia="tr-TR"/>
        </w:rPr>
        <w:lastRenderedPageBreak/>
        <w:t>ve benzerlerini içeremez. Türkiye Cumhuriyeti sınırları içinde yayın yapan ulusal, bölgesel, yerel radyo ve televizyonların, üretici ve tüketicilerin bilinçlendirilmesi amacıyla organik tarımla ilgili ayda en az otuz dakika eğitici yayın yapmaları konusunda Radyo ve Televizyon Üst Kurulu gerekli tedbirleri alır.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Organik ürünlerin ve girdilerin ihracatı MADDE 9.-</w:t>
      </w:r>
      <w:r w:rsidRPr="00D27E8A">
        <w:rPr>
          <w:rFonts w:ascii="Roboto Condensed" w:eastAsia="Times New Roman" w:hAnsi="Roboto Condensed" w:cs="Times New Roman"/>
          <w:color w:val="535353"/>
          <w:sz w:val="27"/>
          <w:szCs w:val="27"/>
          <w:lang w:eastAsia="tr-TR"/>
        </w:rPr>
        <w:t> İhracat sertifikası olmayan organik ürün veya girdiler, organik ürün veya organik girdi adı altında ihraç edilemez. İhraç edilen fakat alıcısı tarafından iade edilen ürün ve girdiler, mahrecine iade olarak kabul edilir. Söz konusu ürünler ve girdiler, ithalatta yapılan kontrol ve belgelerden muaf olup, gümrük idareleri tarafından sadece ayniyat tespiti yapılarak, ilgili mevzuat çerçevesinde yurda girişlerine izin verilir.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Organik ürünlerin ve girdilerin ithalatı MADDE 10.</w:t>
      </w:r>
      <w:r w:rsidRPr="00D27E8A">
        <w:rPr>
          <w:rFonts w:ascii="Roboto Condensed" w:eastAsia="Times New Roman" w:hAnsi="Roboto Condensed" w:cs="Times New Roman"/>
          <w:color w:val="535353"/>
          <w:sz w:val="27"/>
          <w:szCs w:val="27"/>
          <w:lang w:eastAsia="tr-TR"/>
        </w:rPr>
        <w:t>- İhracat sertifikası olmayan organik ürün veya girdiler, organik ürün veya organik girdi adı altında ithal edilemez. Gümrükler dahil yapılan kontrollerde, organik olmadığı tespit edilen ürün ve girdilerin, yurt içine organik ürün veya girdi adı altında sokulması, dağıtılması ve satışının yapılmasına izin verilmez. Bu ürün ve girdiler, sorumlu müteşebbise iade edilir ya da ilgili ulusal mevzuatına uygun olmaları halinde, yurt içinde organik olmayan ürün veya girdi olarak değerlendirilmesine izin verilir.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Denetim MADDE 11.-</w:t>
      </w:r>
      <w:r w:rsidRPr="00D27E8A">
        <w:rPr>
          <w:rFonts w:ascii="Roboto Condensed" w:eastAsia="Times New Roman" w:hAnsi="Roboto Condensed" w:cs="Times New Roman"/>
          <w:color w:val="535353"/>
          <w:sz w:val="27"/>
          <w:szCs w:val="27"/>
          <w:lang w:eastAsia="tr-TR"/>
        </w:rPr>
        <w:t> Bu Kanunun uygulanmasında; yetkilendirilmiş kuruluşlar, işletmeler ve müteşebbisler ile kontrolör ve sertifikerlerin her türlü denetimi Bakanlık tarafından yapılır. Bakanlık gerekli gördüğü hallerde denetim yetkisini kısmen veya tamamen, akreditasyonu yapılmış; kamu kurum ve kuruluşlarına, özel sektör tüzel kişilerine ve üniversitelere devredebilir. Denetim hizmetlerinde çalışacak personelin yetki ve sorumlulukları ile hizmet içi eğitimine ilişkin usul ve esaslar, Bakanlık tarafından çıkarılacak yönetmelikle belirlenir.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DÖRDÜNCÜ BÖLÜM</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Ceza Hükümleri, Cezaların Tahsili ve İtiraz</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Ceza hükümleri MADDE 12.-</w:t>
      </w:r>
      <w:r w:rsidRPr="00D27E8A">
        <w:rPr>
          <w:rFonts w:ascii="Roboto Condensed" w:eastAsia="Times New Roman" w:hAnsi="Roboto Condensed" w:cs="Times New Roman"/>
          <w:color w:val="535353"/>
          <w:sz w:val="27"/>
          <w:szCs w:val="27"/>
          <w:lang w:eastAsia="tr-TR"/>
        </w:rPr>
        <w:t> Bu Kanun hükümlerine uymayanlara uygulanacak cezai hükümler aşağıda belirtilmiştir: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a) 5 inci maddenin ikinci fıkrasına aykırı hareket edenlere, onmilyar lira idari para cezası verilir.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b) 5 inci maddenin üçüncü fıkrasına aykırı hareket ettiği tespit edilenlere, ellimilyar lira idari para cezası verilir. Fiilin tekrarı halinde, yetki ve izin belgeleri iptal edilir. Başka ad ve unvan altında olsa dahi, bu Kanun kapsamında çalışmalarına izin verilmez.</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c) 5 inci maddenin dördüncü fıkrasına aykırı hareket edenlere, onbeşmilyar lira idari para cezası verilir. Fiilin tekrarı halinde, idari para cezası iki katı olarak uygulanır ve kendilerine bir daha çalışma izni verilmez.</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d) 5 inci maddenin beşinci fıkrasına aykırı hareket edenlere, yirmimilyar lira idari para cezası verilir. Fiilin tekrarı halinde, çalışma izinleri iptal edilir.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e) 5 inci maddenin altıncı fıkrasına aykırı hareket eden kuruluşlara, onbeşmilyar lira idari para cezası verilir. Fiilin tekrarı halinde, idari para cezası iki katı olarak uygulanır ve çalışma izinleri iptal edilir.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f) 5 inci maddenin yedinci fıkrasına aykırı hareket edenlere, yirmimilyar lira idari para cezası verilir.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lastRenderedPageBreak/>
        <w:t>g) 6 ncı maddenin birinci fıkrasına aykırı hareket edenlere, onmilyar lira idari para cezası verilir. h) 6 ncı maddenin ikinci fıkrasına aykırı hareket edenlere, yirmimilyar lira idari para cezası verilir.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ı) 8 inci maddeye aykırı hareket edenlere, onbeşmilyar lira idari para cezası verilir. Aykırılık etiket bilgilerinden kaynaklanıyorsa, etiket bilgileri düzeltilinceye kadar ürüne el konulur ve yukarıdaki para cezası uygulanıp ürün piyasadan toplattırılır. Toplatma masrafları müteşebbisten tahsil edilir.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j) 9 uncu maddenin birinci fıkrası ile 10 uncu maddeye aykırı hareket edenlere, otuzmilyar lira idari para cezası verilir.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k) Bu Kanuna göre denetimleri engelleyen kişi ve kuruluşlara, onmilyar lira idari para cezası verilir.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Cezaların tahsili ve itiraz MADDE 13.-</w:t>
      </w:r>
      <w:r w:rsidRPr="00D27E8A">
        <w:rPr>
          <w:rFonts w:ascii="Roboto Condensed" w:eastAsia="Times New Roman" w:hAnsi="Roboto Condensed" w:cs="Times New Roman"/>
          <w:color w:val="535353"/>
          <w:sz w:val="27"/>
          <w:szCs w:val="27"/>
          <w:lang w:eastAsia="tr-TR"/>
        </w:rPr>
        <w:t> Bu Kanunda yazılı olan idari para cezaları, Bakanlık veya o yerin en büyük mülki amiri tarafından verilir. İdari para cezalarına dair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hallerde evrak üzerinde inceleme yapılarak en kısa sürede sonuçlandırılır. Bu Kanuna göre verilen idari para cezaları 21.7.1953 tarihli ve 6183 sayılı Amme Alacaklarının Tahsil Usulü Hakkında Kanun hükümlerine göre tahsil olunur ve tahsil edilen para cezaları Hazineye gelir kaydedilir.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BEŞİNCİ BÖLÜM</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color w:val="535353"/>
          <w:sz w:val="27"/>
          <w:szCs w:val="27"/>
          <w:lang w:eastAsia="tr-TR"/>
        </w:rPr>
        <w:t>Geçici ve Son Hükümler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GEÇİCİ MADDE 1.-</w:t>
      </w:r>
      <w:r w:rsidRPr="00D27E8A">
        <w:rPr>
          <w:rFonts w:ascii="Roboto Condensed" w:eastAsia="Times New Roman" w:hAnsi="Roboto Condensed" w:cs="Times New Roman"/>
          <w:color w:val="535353"/>
          <w:sz w:val="27"/>
          <w:szCs w:val="27"/>
          <w:lang w:eastAsia="tr-TR"/>
        </w:rPr>
        <w:t> Bu Kanunun uygulanmasıyla ilgili yönetmelikler, Kanunun yürürlüğe girdiği tarihten itibaren altı ay içinde Bakanlıkça hazırlanarak yürürlüğe konulur. Bu yönetmelikler yürürlüğe konuluncaya kadar, bu Kanunun yürürlüğe girdiği tarihte yürürlükte bulunan yönetmeliklerin, bu Kanuna aykırı olmayan hükümlerinin uygulanmasına devam olunur.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Yürürlük MADDE 14.-</w:t>
      </w:r>
      <w:r w:rsidRPr="00D27E8A">
        <w:rPr>
          <w:rFonts w:ascii="Roboto Condensed" w:eastAsia="Times New Roman" w:hAnsi="Roboto Condensed" w:cs="Times New Roman"/>
          <w:color w:val="535353"/>
          <w:sz w:val="27"/>
          <w:szCs w:val="27"/>
          <w:lang w:eastAsia="tr-TR"/>
        </w:rPr>
        <w:t> Bu Kanun yayımı tarihinde yürürlüğe girer.</w:t>
      </w:r>
    </w:p>
    <w:p w:rsidR="00D27E8A" w:rsidRPr="00D27E8A" w:rsidRDefault="00D27E8A" w:rsidP="00D27E8A">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D27E8A">
        <w:rPr>
          <w:rFonts w:ascii="Roboto Condensed" w:eastAsia="Times New Roman" w:hAnsi="Roboto Condensed" w:cs="Times New Roman"/>
          <w:b/>
          <w:bCs/>
          <w:color w:val="535353"/>
          <w:sz w:val="27"/>
          <w:szCs w:val="27"/>
          <w:lang w:eastAsia="tr-TR"/>
        </w:rPr>
        <w:t>Yürütme MADDE 15.-</w:t>
      </w:r>
      <w:r w:rsidRPr="00D27E8A">
        <w:rPr>
          <w:rFonts w:ascii="Roboto Condensed" w:eastAsia="Times New Roman" w:hAnsi="Roboto Condensed" w:cs="Times New Roman"/>
          <w:color w:val="535353"/>
          <w:sz w:val="27"/>
          <w:szCs w:val="27"/>
          <w:lang w:eastAsia="tr-TR"/>
        </w:rPr>
        <w:t> Bu Kanun hükümlerini Bakanlar Kurulu yürütür.</w:t>
      </w:r>
    </w:p>
    <w:p w:rsidR="00847041" w:rsidRDefault="00D27E8A">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8A"/>
    <w:rsid w:val="00702D8A"/>
    <w:rsid w:val="00C625C2"/>
    <w:rsid w:val="00D27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DEDDE-2150-4BD1-B411-C44A92B3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27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2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2173</Words>
  <Characters>12390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2023-08-22T10:38:00Z</dcterms:created>
  <dcterms:modified xsi:type="dcterms:W3CDTF">2023-08-22T10:38:00Z</dcterms:modified>
</cp:coreProperties>
</file>